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3034" w:rsidRPr="005454CD" w:rsidRDefault="00903034" w:rsidP="00DE57E8">
      <w:pPr>
        <w:autoSpaceDE w:val="0"/>
        <w:autoSpaceDN w:val="0"/>
        <w:adjustRightInd w:val="0"/>
        <w:rPr>
          <w:rFonts w:ascii="微软雅黑" w:eastAsia="微软雅黑" w:hAnsi="微软雅黑" w:cs="黑体"/>
          <w:b/>
          <w:color w:val="000000"/>
          <w:kern w:val="0"/>
          <w:sz w:val="28"/>
          <w:szCs w:val="28"/>
          <w:lang w:val="zh-CN"/>
        </w:rPr>
      </w:pPr>
      <w:r w:rsidRPr="005454CD">
        <w:rPr>
          <w:rFonts w:ascii="微软雅黑" w:eastAsia="微软雅黑" w:hAnsi="微软雅黑" w:cs="黑体" w:hint="eastAsia"/>
          <w:b/>
          <w:color w:val="000000"/>
          <w:kern w:val="0"/>
          <w:sz w:val="28"/>
          <w:szCs w:val="28"/>
          <w:lang w:val="zh-CN"/>
        </w:rPr>
        <w:t>1.概述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10101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kern w:val="0"/>
          <w:sz w:val="24"/>
        </w:rPr>
        <w:t xml:space="preserve">    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DDZY285</w:t>
      </w:r>
      <w:r w:rsidRPr="005454CD">
        <w:rPr>
          <w:rFonts w:ascii="微软雅黑" w:eastAsia="微软雅黑" w:hAnsi="微软雅黑" w:cs="仿宋_GB2312" w:hint="eastAsia"/>
          <w:kern w:val="0"/>
          <w:sz w:val="24"/>
        </w:rPr>
        <w:t>-Z</w:t>
      </w:r>
      <w:r w:rsidR="009E4B8F" w:rsidRPr="005454CD">
        <w:rPr>
          <w:rFonts w:ascii="微软雅黑" w:eastAsia="微软雅黑" w:hAnsi="微软雅黑" w:cs="仿宋_GB2312" w:hint="eastAsia"/>
          <w:kern w:val="0"/>
          <w:sz w:val="24"/>
        </w:rPr>
        <w:t>、DDZY285-J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单相费控智能电能表</w:t>
      </w:r>
      <w:r w:rsidRPr="005454CD">
        <w:rPr>
          <w:rFonts w:ascii="微软雅黑" w:eastAsia="微软雅黑" w:hAnsi="微软雅黑" w:cs="仿宋_GB2312" w:hint="eastAsia"/>
          <w:color w:val="010101"/>
          <w:kern w:val="0"/>
          <w:sz w:val="24"/>
          <w:lang w:val="zh-CN"/>
        </w:rPr>
        <w:t>（以下简称</w:t>
      </w:r>
      <w:r w:rsidRPr="005454CD">
        <w:rPr>
          <w:rFonts w:ascii="微软雅黑" w:eastAsia="微软雅黑" w:hAnsi="微软雅黑" w:cs="仿宋_GB2312"/>
          <w:color w:val="010101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 w:hint="eastAsia"/>
          <w:color w:val="010101"/>
          <w:kern w:val="0"/>
          <w:sz w:val="24"/>
          <w:lang w:val="zh-CN"/>
        </w:rPr>
        <w:t>仪表</w:t>
      </w:r>
      <w:r w:rsidRPr="005454CD">
        <w:rPr>
          <w:rFonts w:ascii="微软雅黑" w:eastAsia="微软雅黑" w:hAnsi="微软雅黑" w:cs="仿宋_GB2312"/>
          <w:color w:val="010101"/>
          <w:kern w:val="0"/>
          <w:sz w:val="24"/>
          <w:lang w:val="zh-CN"/>
        </w:rPr>
        <w:t>")</w:t>
      </w:r>
      <w:r w:rsidRPr="005454CD">
        <w:rPr>
          <w:rFonts w:ascii="微软雅黑" w:eastAsia="微软雅黑" w:hAnsi="微软雅黑" w:cs="仿宋_GB2312" w:hint="eastAsia"/>
          <w:color w:val="010101"/>
          <w:kern w:val="0"/>
          <w:sz w:val="24"/>
          <w:lang w:val="zh-CN"/>
        </w:rPr>
        <w:t>采用微电子技术计量电能。本电能表采用国际先进的超低功耗大规模集成电路技术及</w:t>
      </w:r>
      <w:r w:rsidRPr="005454CD">
        <w:rPr>
          <w:rFonts w:ascii="微软雅黑" w:eastAsia="微软雅黑" w:hAnsi="微软雅黑" w:cs="仿宋_GB2312"/>
          <w:color w:val="010101"/>
          <w:kern w:val="0"/>
          <w:sz w:val="24"/>
          <w:lang w:val="zh-CN"/>
        </w:rPr>
        <w:t xml:space="preserve"> SMT</w:t>
      </w:r>
      <w:r w:rsidRPr="005454CD">
        <w:rPr>
          <w:rFonts w:ascii="微软雅黑" w:eastAsia="微软雅黑" w:hAnsi="微软雅黑" w:cs="仿宋_GB2312" w:hint="eastAsia"/>
          <w:color w:val="010101"/>
          <w:kern w:val="0"/>
          <w:sz w:val="24"/>
          <w:lang w:val="zh-CN"/>
        </w:rPr>
        <w:t>工艺制造的高新技术产品。关键元器件选用国际知名品牌的长寿命器件，提高了产品的可靠性和使用寿命。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10101"/>
          <w:kern w:val="0"/>
          <w:sz w:val="24"/>
        </w:rPr>
        <w:t xml:space="preserve">    </w:t>
      </w:r>
      <w:r w:rsidRPr="005454CD">
        <w:rPr>
          <w:rFonts w:ascii="微软雅黑" w:eastAsia="微软雅黑" w:hAnsi="微软雅黑" w:cs="仿宋_GB2312" w:hint="eastAsia"/>
          <w:color w:val="010101"/>
          <w:kern w:val="0"/>
          <w:sz w:val="24"/>
          <w:lang w:val="zh-CN"/>
        </w:rPr>
        <w:t>本仪表采用汉化液晶显示</w:t>
      </w:r>
      <w:r w:rsidRPr="005454CD">
        <w:rPr>
          <w:rFonts w:ascii="微软雅黑" w:eastAsia="微软雅黑" w:hAnsi="微软雅黑" w:cs="仿宋_GB2312"/>
          <w:color w:val="010101"/>
          <w:kern w:val="0"/>
          <w:sz w:val="24"/>
          <w:lang w:val="zh-CN"/>
        </w:rPr>
        <w:t>,</w:t>
      </w:r>
      <w:r w:rsidRPr="005454CD">
        <w:rPr>
          <w:rFonts w:ascii="微软雅黑" w:eastAsia="微软雅黑" w:hAnsi="微软雅黑" w:cs="仿宋_GB2312" w:hint="eastAsia"/>
          <w:color w:val="010101"/>
          <w:kern w:val="0"/>
          <w:sz w:val="24"/>
          <w:lang w:val="zh-CN"/>
        </w:rPr>
        <w:t>电量分时计量、拉闸断电、</w:t>
      </w:r>
      <w:r w:rsidRPr="005454CD">
        <w:rPr>
          <w:rFonts w:ascii="微软雅黑" w:eastAsia="微软雅黑" w:hAnsi="微软雅黑" w:cs="仿宋_GB2312"/>
          <w:color w:val="010101"/>
          <w:kern w:val="0"/>
          <w:sz w:val="24"/>
          <w:lang w:val="zh-CN"/>
        </w:rPr>
        <w:t>RS485</w:t>
      </w:r>
      <w:r w:rsidRPr="005454CD">
        <w:rPr>
          <w:rFonts w:ascii="微软雅黑" w:eastAsia="微软雅黑" w:hAnsi="微软雅黑" w:cs="仿宋_GB2312" w:hint="eastAsia"/>
          <w:color w:val="010101"/>
          <w:kern w:val="0"/>
          <w:sz w:val="24"/>
          <w:lang w:val="zh-CN"/>
        </w:rPr>
        <w:t>通讯、红外通讯</w:t>
      </w:r>
      <w:r w:rsidR="009E4B8F" w:rsidRPr="005454CD">
        <w:rPr>
          <w:rFonts w:ascii="微软雅黑" w:eastAsia="微软雅黑" w:hAnsi="微软雅黑" w:cs="仿宋_GB2312" w:hint="eastAsia"/>
          <w:color w:val="010101"/>
          <w:kern w:val="0"/>
          <w:sz w:val="24"/>
          <w:lang w:val="zh-CN"/>
        </w:rPr>
        <w:t>微功率无线通讯</w:t>
      </w:r>
      <w:r w:rsidRPr="005454CD">
        <w:rPr>
          <w:rFonts w:ascii="微软雅黑" w:eastAsia="微软雅黑" w:hAnsi="微软雅黑" w:cs="仿宋_GB2312" w:hint="eastAsia"/>
          <w:color w:val="010101"/>
          <w:kern w:val="0"/>
          <w:sz w:val="24"/>
          <w:lang w:val="zh-CN"/>
        </w:rPr>
        <w:t>和载波通讯等功能，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适用于频率为</w:t>
      </w:r>
      <w:r w:rsidRPr="005454CD">
        <w:rPr>
          <w:rFonts w:ascii="微软雅黑" w:eastAsia="微软雅黑" w:hAnsi="微软雅黑" w:cs="仿宋_GB2312"/>
          <w:kern w:val="0"/>
          <w:sz w:val="24"/>
          <w:lang w:val="zh-CN"/>
        </w:rPr>
        <w:t>50Hz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交流有功电能计量。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本仪表技术指标符合GB/T 17215.301-2007和DL/T 645-2007标准的要求。</w:t>
      </w:r>
    </w:p>
    <w:p w:rsidR="00903034" w:rsidRPr="005454CD" w:rsidRDefault="00903034" w:rsidP="00DE57E8">
      <w:pPr>
        <w:spacing w:beforeLines="50" w:afterLines="50" w:line="400" w:lineRule="exact"/>
        <w:rPr>
          <w:rFonts w:ascii="微软雅黑" w:eastAsia="微软雅黑" w:hAnsi="微软雅黑" w:cs="黑体"/>
          <w:b/>
          <w:color w:val="000000"/>
          <w:kern w:val="0"/>
          <w:sz w:val="28"/>
          <w:szCs w:val="28"/>
          <w:lang w:val="zh-CN"/>
        </w:rPr>
      </w:pPr>
      <w:r w:rsidRPr="005454CD">
        <w:rPr>
          <w:rFonts w:ascii="微软雅黑" w:eastAsia="微软雅黑" w:hAnsi="微软雅黑" w:cs="黑体" w:hint="eastAsia"/>
          <w:b/>
          <w:color w:val="000000"/>
          <w:kern w:val="0"/>
          <w:sz w:val="28"/>
          <w:szCs w:val="28"/>
          <w:lang w:val="zh-CN"/>
        </w:rPr>
        <w:t>2.规格型号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8"/>
        <w:gridCol w:w="1966"/>
        <w:gridCol w:w="1855"/>
      </w:tblGrid>
      <w:tr w:rsidR="00903034" w:rsidRPr="005454CD" w:rsidTr="0050799E">
        <w:trPr>
          <w:trHeight w:val="429"/>
          <w:jc w:val="center"/>
        </w:trPr>
        <w:tc>
          <w:tcPr>
            <w:tcW w:w="2498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型 号</w:t>
            </w: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规   格</w:t>
            </w:r>
          </w:p>
        </w:tc>
        <w:tc>
          <w:tcPr>
            <w:tcW w:w="1855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准确度等级</w:t>
            </w:r>
          </w:p>
        </w:tc>
      </w:tr>
      <w:tr w:rsidR="00903034" w:rsidRPr="005454CD" w:rsidTr="0050799E">
        <w:trPr>
          <w:trHeight w:val="197"/>
          <w:jc w:val="center"/>
        </w:trPr>
        <w:tc>
          <w:tcPr>
            <w:tcW w:w="2498" w:type="dxa"/>
            <w:vMerge w:val="restart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DDZY285</w:t>
            </w: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</w:rPr>
              <w:t>-Z</w:t>
            </w:r>
            <w:r w:rsidR="00526023"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</w:rPr>
              <w:t>/</w:t>
            </w:r>
            <w:r w:rsidR="009E4B8F"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</w:rPr>
              <w:t>DDZY285-J</w:t>
            </w:r>
          </w:p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5（20）A</w:t>
            </w:r>
          </w:p>
        </w:tc>
        <w:tc>
          <w:tcPr>
            <w:tcW w:w="1855" w:type="dxa"/>
            <w:vMerge w:val="restart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kern w:val="0"/>
                <w:szCs w:val="21"/>
                <w:lang w:val="zh-CN"/>
              </w:rPr>
              <w:t>1级、2级</w:t>
            </w:r>
          </w:p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197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5（30）A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197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5（40）A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90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5（50）A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197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5（60）A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197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10（40）A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197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10（60）A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197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15（60）A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197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10（80）</w:t>
            </w: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254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20（80）A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197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10（100）A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197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20（100）A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 w:rsidR="00903034" w:rsidRPr="005454CD" w:rsidTr="0050799E">
        <w:trPr>
          <w:trHeight w:val="197"/>
          <w:jc w:val="center"/>
        </w:trPr>
        <w:tc>
          <w:tcPr>
            <w:tcW w:w="2498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966" w:type="dxa"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</w:rPr>
              <w:t>3</w:t>
            </w:r>
            <w:r w:rsidRPr="005454CD">
              <w:rPr>
                <w:rFonts w:ascii="微软雅黑" w:eastAsia="微软雅黑" w:hAnsi="微软雅黑" w:cs="仿宋_GB2312" w:hint="eastAsia"/>
                <w:color w:val="000000"/>
                <w:kern w:val="0"/>
                <w:szCs w:val="21"/>
                <w:lang w:val="zh-CN"/>
              </w:rPr>
              <w:t>0（100）A</w:t>
            </w:r>
          </w:p>
        </w:tc>
        <w:tc>
          <w:tcPr>
            <w:tcW w:w="1855" w:type="dxa"/>
            <w:vMerge/>
            <w:vAlign w:val="center"/>
          </w:tcPr>
          <w:p w:rsidR="00903034" w:rsidRPr="005454CD" w:rsidRDefault="00903034" w:rsidP="005454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eastAsia="微软雅黑" w:hAnsi="微软雅黑" w:cs="仿宋_GB2312"/>
                <w:color w:val="000000"/>
                <w:kern w:val="0"/>
                <w:szCs w:val="21"/>
                <w:lang w:val="zh-CN"/>
              </w:rPr>
            </w:pPr>
          </w:p>
        </w:tc>
      </w:tr>
    </w:tbl>
    <w:p w:rsidR="00903034" w:rsidRPr="005454CD" w:rsidRDefault="00903034" w:rsidP="00DE57E8">
      <w:pPr>
        <w:spacing w:beforeLines="50" w:afterLines="50" w:line="400" w:lineRule="exact"/>
        <w:rPr>
          <w:rFonts w:ascii="微软雅黑" w:eastAsia="微软雅黑" w:hAnsi="微软雅黑" w:cs="黑体"/>
          <w:b/>
          <w:color w:val="000000"/>
          <w:kern w:val="0"/>
          <w:sz w:val="28"/>
          <w:szCs w:val="28"/>
          <w:lang w:val="zh-CN"/>
        </w:rPr>
      </w:pPr>
      <w:r w:rsidRPr="005454CD">
        <w:rPr>
          <w:rFonts w:ascii="微软雅黑" w:eastAsia="微软雅黑" w:hAnsi="微软雅黑" w:cs="黑体" w:hint="eastAsia"/>
          <w:b/>
          <w:color w:val="000000"/>
          <w:kern w:val="0"/>
          <w:sz w:val="28"/>
          <w:szCs w:val="28"/>
          <w:lang w:val="zh-CN"/>
        </w:rPr>
        <w:t>3 主要技术指标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3.1 起动电流： 0.004Ib。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ind w:left="480" w:hangingChars="200" w:hanging="480"/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3.2 潜动：电压线路加 115%Un,当电流回路无电流时，电能表输出的脉冲不多于1个。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3.3 工作电源电压：0.7Un～1.2Un；1.9Un时4小时电表不损坏。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3.4 工作温度：-25℃</w:t>
      </w:r>
      <w:r w:rsidRPr="005454CD">
        <w:rPr>
          <w:rFonts w:ascii="微软雅黑" w:eastAsia="微软雅黑" w:hAnsi="微软雅黑" w:hint="eastAsia"/>
          <w:color w:val="000000"/>
          <w:sz w:val="24"/>
        </w:rPr>
        <w:t>～+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60℃；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工作极限温度：-40℃</w:t>
      </w:r>
      <w:r w:rsidRPr="005454CD">
        <w:rPr>
          <w:rFonts w:ascii="微软雅黑" w:eastAsia="微软雅黑" w:hAnsi="微软雅黑" w:hint="eastAsia"/>
          <w:color w:val="000000"/>
          <w:sz w:val="24"/>
        </w:rPr>
        <w:t>～+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70℃；</w:t>
      </w:r>
    </w:p>
    <w:p w:rsidR="00903034" w:rsidRPr="005454CD" w:rsidRDefault="00903034" w:rsidP="005454CD">
      <w:pPr>
        <w:spacing w:line="40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5454CD">
        <w:rPr>
          <w:rFonts w:ascii="微软雅黑" w:eastAsia="微软雅黑" w:hAnsi="微软雅黑" w:hint="eastAsia"/>
          <w:color w:val="000000"/>
          <w:sz w:val="24"/>
        </w:rPr>
        <w:t>贮存与运输温度：-40℃～+70℃；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3.5 相对湿度：25%RH</w:t>
      </w:r>
      <w:r w:rsidRPr="005454CD">
        <w:rPr>
          <w:rFonts w:ascii="微软雅黑" w:eastAsia="微软雅黑" w:hAnsi="微软雅黑" w:hint="eastAsia"/>
          <w:color w:val="000000"/>
          <w:sz w:val="24"/>
        </w:rPr>
        <w:t>～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95%RH；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3.6 功耗：</w:t>
      </w:r>
    </w:p>
    <w:p w:rsidR="00903034" w:rsidRPr="005454CD" w:rsidRDefault="00903034" w:rsidP="005454CD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 w:rsidRPr="005454CD">
        <w:rPr>
          <w:rFonts w:ascii="微软雅黑" w:eastAsia="微软雅黑" w:hAnsi="微软雅黑" w:hint="eastAsia"/>
          <w:sz w:val="24"/>
        </w:rPr>
        <w:t>在参比电压、参比温度和参比频率下，电能表电压线路的有功功率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≤</w:t>
      </w:r>
      <w:r w:rsidRPr="005454CD">
        <w:rPr>
          <w:rFonts w:ascii="微软雅黑" w:eastAsia="微软雅黑" w:hAnsi="微软雅黑" w:hint="eastAsia"/>
          <w:sz w:val="24"/>
        </w:rPr>
        <w:t>1.5W，视在功率消耗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≤</w:t>
      </w:r>
      <w:r w:rsidRPr="005454CD">
        <w:rPr>
          <w:rFonts w:ascii="微软雅黑" w:eastAsia="微软雅黑" w:hAnsi="微软雅黑" w:hint="eastAsia"/>
          <w:sz w:val="24"/>
        </w:rPr>
        <w:t>6VA;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lastRenderedPageBreak/>
        <w:t>3.7 日计时误差：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≤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0.5秒/天（23℃±2℃）;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kern w:val="21"/>
          <w:sz w:val="24"/>
        </w:rPr>
      </w:pP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3.8 外形尺寸（mm）</w:t>
      </w:r>
      <w:r w:rsidRPr="005454CD">
        <w:rPr>
          <w:rFonts w:ascii="微软雅黑" w:eastAsia="微软雅黑" w:hAnsi="微软雅黑" w:cs="仿宋_GB2312" w:hint="eastAsia"/>
          <w:kern w:val="0"/>
          <w:sz w:val="24"/>
        </w:rPr>
        <w:t>:</w:t>
      </w:r>
      <w:r w:rsidRPr="005454CD">
        <w:rPr>
          <w:rFonts w:ascii="微软雅黑" w:eastAsia="微软雅黑" w:hAnsi="微软雅黑" w:hint="eastAsia"/>
          <w:kern w:val="21"/>
          <w:sz w:val="24"/>
        </w:rPr>
        <w:t xml:space="preserve">60×112×71;              </w:t>
      </w:r>
    </w:p>
    <w:p w:rsidR="00903034" w:rsidRPr="005454CD" w:rsidRDefault="00903034" w:rsidP="005454CD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5454CD">
        <w:rPr>
          <w:rFonts w:ascii="微软雅黑" w:eastAsia="微软雅黑" w:hAnsi="微软雅黑" w:cs="仿宋_GB2312" w:hint="eastAsia"/>
          <w:kern w:val="0"/>
          <w:sz w:val="24"/>
        </w:rPr>
        <w:t xml:space="preserve">3.9 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重量</w:t>
      </w:r>
      <w:r w:rsidRPr="005454CD">
        <w:rPr>
          <w:rFonts w:ascii="微软雅黑" w:eastAsia="微软雅黑" w:hAnsi="微软雅黑" w:cs="仿宋_GB2312" w:hint="eastAsia"/>
          <w:kern w:val="0"/>
          <w:sz w:val="24"/>
        </w:rPr>
        <w:t>：0.8kg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。</w:t>
      </w:r>
    </w:p>
    <w:p w:rsidR="00903034" w:rsidRPr="005454CD" w:rsidRDefault="00903034" w:rsidP="00DE57E8">
      <w:pPr>
        <w:spacing w:beforeLines="50" w:afterLines="50" w:line="400" w:lineRule="exact"/>
        <w:rPr>
          <w:rFonts w:ascii="微软雅黑" w:eastAsia="微软雅黑" w:hAnsi="微软雅黑" w:cs="黑体"/>
          <w:b/>
          <w:color w:val="000000"/>
          <w:kern w:val="0"/>
          <w:sz w:val="28"/>
          <w:szCs w:val="28"/>
          <w:lang w:val="zh-CN"/>
        </w:rPr>
      </w:pPr>
      <w:r w:rsidRPr="005454CD">
        <w:rPr>
          <w:rFonts w:ascii="微软雅黑" w:eastAsia="微软雅黑" w:hAnsi="微软雅黑" w:cs="黑体" w:hint="eastAsia"/>
          <w:b/>
          <w:color w:val="000000"/>
          <w:kern w:val="0"/>
          <w:sz w:val="28"/>
          <w:szCs w:val="28"/>
          <w:lang w:val="zh-CN"/>
        </w:rPr>
        <w:t>4 主要功能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4.1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计量功能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4.1.1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具有正向、反向有功电能量计量功能，并可以据此设置组合有功电能量；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4.1.2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具有分时计量功能；有功电能量应对尖、峰、平、谷等各时段电能量及总电能量分别进行累计、存储。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4.2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费率和时段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4.2.1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可设置尖、峰、平、谷四种费率，一天最多可设14个时段，最小时段间隔为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5分钟；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4.2.2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支持节假日、公休日特殊费率设置；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4.2.3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可设置两套时段表，且两套时段表的切换时间可设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4.3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时钟功能：</w:t>
      </w:r>
    </w:p>
    <w:p w:rsidR="00903034" w:rsidRPr="005454CD" w:rsidRDefault="00903034" w:rsidP="005454CD">
      <w:pPr>
        <w:tabs>
          <w:tab w:val="left" w:pos="1016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4.3.1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采用具有温度补偿功能的内置硬件时钟电路；在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</w:rPr>
        <w:t>-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25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～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+60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℃的温度范围内：时钟准确度应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≤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±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1s/d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；在参比温度（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23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℃）下，时钟准确度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≤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±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0.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5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s/d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。</w:t>
      </w:r>
    </w:p>
    <w:p w:rsidR="00903034" w:rsidRPr="005454CD" w:rsidRDefault="00903034" w:rsidP="005454CD">
      <w:pPr>
        <w:tabs>
          <w:tab w:val="left" w:pos="1016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4.3.2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时钟具有日历、计时、闰年自动转换功能。</w:t>
      </w:r>
    </w:p>
    <w:p w:rsidR="00903034" w:rsidRPr="005454CD" w:rsidRDefault="00903034" w:rsidP="005454CD">
      <w:pPr>
        <w:tabs>
          <w:tab w:val="left" w:pos="1016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4.3.3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使用环保型的锂电池作为时钟备用电源；时钟备用电源在电能表寿命周期内无需更换，断电后能维持内部时钟正常工作时间累计不少于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5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年。</w:t>
      </w:r>
    </w:p>
    <w:p w:rsidR="00903034" w:rsidRPr="005454CD" w:rsidRDefault="00903034" w:rsidP="005454CD">
      <w:pPr>
        <w:tabs>
          <w:tab w:val="left" w:pos="1016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4.3.4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日期和时间的设置有防止非授权人操作的安全措施；</w:t>
      </w:r>
    </w:p>
    <w:p w:rsidR="00903034" w:rsidRPr="005454CD" w:rsidRDefault="00903034" w:rsidP="005454CD">
      <w:pPr>
        <w:tabs>
          <w:tab w:val="left" w:pos="1016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4.3.5 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支持广播校时。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广播校时不受密码和硬件编程开关限制；电能表只接受时钟误差小于等于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5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分钟的校时；每日允许校时一次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。</w:t>
      </w:r>
    </w:p>
    <w:p w:rsidR="00903034" w:rsidRPr="005454CD" w:rsidRDefault="00903034" w:rsidP="005454CD">
      <w:pPr>
        <w:tabs>
          <w:tab w:val="left" w:pos="701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4.4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数据存储：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4.4.1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能存储上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12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个结算日组合有功电能量和正、反向电能及各费率电能数据；数据转存分界时刻为月末的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24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时（月初零时），或每月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号至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28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号的整点时刻；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4.4.2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在电能表电源断电的情况下，所有与结算有关的数据可以保存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10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年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以上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。</w:t>
      </w:r>
    </w:p>
    <w:p w:rsidR="00903034" w:rsidRPr="005454CD" w:rsidRDefault="00903034" w:rsidP="005454CD">
      <w:pPr>
        <w:tabs>
          <w:tab w:val="left" w:pos="994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4.5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具有冻结功能：能够存储特定时刻的重要数据，且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包含时标。</w:t>
      </w:r>
    </w:p>
    <w:p w:rsidR="00903034" w:rsidRPr="005454CD" w:rsidRDefault="00903034" w:rsidP="005454CD">
      <w:pPr>
        <w:tabs>
          <w:tab w:val="left" w:pos="1014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4.5.1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定时冻结：按照约定的时刻冻结电能量数据；每个冻结量可保存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12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次；</w:t>
      </w:r>
    </w:p>
    <w:p w:rsidR="00903034" w:rsidRPr="005454CD" w:rsidRDefault="00903034" w:rsidP="005454CD">
      <w:pPr>
        <w:tabs>
          <w:tab w:val="left" w:pos="1014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4.5.2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瞬时冻结：在非正常情况下，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冻结当前的日历、时间、所有电能量和重要测量量的数据；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瞬时冻结量可保存最近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3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次的数据；</w:t>
      </w:r>
    </w:p>
    <w:p w:rsidR="00903034" w:rsidRPr="005454CD" w:rsidRDefault="00903034" w:rsidP="005454CD">
      <w:pPr>
        <w:tabs>
          <w:tab w:val="left" w:pos="1014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4.5.3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日冻结：存储每天零点的电能量，可存储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62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天的数据量。默认冻结时间为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00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时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00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分；</w:t>
      </w:r>
    </w:p>
    <w:p w:rsidR="00903034" w:rsidRPr="005454CD" w:rsidRDefault="00903034" w:rsidP="005454CD">
      <w:pPr>
        <w:tabs>
          <w:tab w:val="left" w:pos="1014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4.5.4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约定冻结：两套时区表切换冻结、两套日时段表切换冻结，冻结转换时刻的电能量以及其他重要数据；冻结完成后切换时间归零；</w:t>
      </w:r>
    </w:p>
    <w:p w:rsidR="00903034" w:rsidRPr="005454CD" w:rsidRDefault="00903034" w:rsidP="005454CD">
      <w:pPr>
        <w:tabs>
          <w:tab w:val="left" w:pos="455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lastRenderedPageBreak/>
        <w:t xml:space="preserve">4.5.5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周期冻结：根据用户的需要可以设置周期冻结的起始时间和冻结的周期，默认周期冻结起始时间为全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0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，不启动周期冻结；冻结周期出厂默认为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3</w:t>
      </w:r>
      <w:r w:rsidRPr="005454CD">
        <w:rPr>
          <w:rFonts w:ascii="微软雅黑" w:eastAsia="微软雅黑" w:hAnsi="微软雅黑" w:cs="仿宋_GB2312"/>
          <w:kern w:val="0"/>
          <w:sz w:val="24"/>
          <w:lang w:val="zh-CN"/>
        </w:rPr>
        <w:t>0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分钟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。</w:t>
      </w:r>
    </w:p>
    <w:p w:rsidR="00903034" w:rsidRPr="005454CD" w:rsidRDefault="00903034" w:rsidP="005454CD">
      <w:pPr>
        <w:tabs>
          <w:tab w:val="left" w:pos="455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4.6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事件记录：</w:t>
      </w:r>
    </w:p>
    <w:p w:rsidR="00903034" w:rsidRPr="005454CD" w:rsidRDefault="00903034" w:rsidP="005454CD">
      <w:pPr>
        <w:tabs>
          <w:tab w:val="left" w:pos="464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4.6.1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 xml:space="preserve"> 记录掉电的总次数，以及最近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10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次掉电发生及结束的时刻。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4.6.2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记录编程总次数，以及最近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10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次编程的时刻、操作者代码、编程项的数据标识。</w:t>
      </w:r>
    </w:p>
    <w:p w:rsidR="00903034" w:rsidRPr="005454CD" w:rsidRDefault="00903034" w:rsidP="005454CD">
      <w:pPr>
        <w:tabs>
          <w:tab w:val="left" w:pos="464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4.6.3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记录校时总次数（不包含广播校时），以及最近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10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次校时的时刻、操作者代码。</w:t>
      </w:r>
    </w:p>
    <w:p w:rsidR="00903034" w:rsidRPr="005454CD" w:rsidRDefault="00903034" w:rsidP="005454CD">
      <w:pPr>
        <w:tabs>
          <w:tab w:val="left" w:pos="464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4.6.4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记录开表盖总次数，最近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10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次开表盖事件的发生、结束时刻。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4.6.5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永久记录电能表清零事件的发生时刻及清零时的电能量数据。</w:t>
      </w:r>
    </w:p>
    <w:p w:rsidR="00903034" w:rsidRPr="005454CD" w:rsidRDefault="00903034" w:rsidP="005454CD">
      <w:pPr>
        <w:tabs>
          <w:tab w:val="left" w:pos="464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4.6.6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记录最近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10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次远程控制拉闸和最近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10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次远程控制合闸事件，记录拉、合闸事件发生时刻和电能量等数据。</w:t>
      </w:r>
    </w:p>
    <w:p w:rsidR="00903034" w:rsidRPr="005454CD" w:rsidRDefault="00903034" w:rsidP="005454CD">
      <w:pPr>
        <w:tabs>
          <w:tab w:val="left" w:pos="110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4.7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通讯功能：各通信信道物理层独立，任意一个通信信道的损坏不会影响其它信道正常工作。</w:t>
      </w:r>
    </w:p>
    <w:p w:rsidR="00903034" w:rsidRPr="005454CD" w:rsidRDefault="00903034" w:rsidP="005454CD">
      <w:pPr>
        <w:tabs>
          <w:tab w:val="left" w:pos="591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4.7.1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RS485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通讯：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RS485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接口通信速率可设，支持设置为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1200bps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、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2400bps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、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4800bps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、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9600bps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，缺省值为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2400bps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sz w:val="24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4.7.2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 xml:space="preserve"> 载波通讯：</w:t>
      </w:r>
      <w:r w:rsidRPr="005454CD">
        <w:rPr>
          <w:rFonts w:ascii="微软雅黑" w:eastAsia="微软雅黑" w:hAnsi="微软雅黑" w:hint="eastAsia"/>
          <w:sz w:val="24"/>
        </w:rPr>
        <w:t>电能表与载波通讯模块之间的通信速率不可设置，固定为</w:t>
      </w:r>
      <w:r w:rsidRPr="005454CD">
        <w:rPr>
          <w:rFonts w:ascii="微软雅黑" w:eastAsia="微软雅黑" w:hAnsi="微软雅黑"/>
          <w:sz w:val="24"/>
        </w:rPr>
        <w:t>2400bps</w:t>
      </w:r>
      <w:r w:rsidRPr="005454CD">
        <w:rPr>
          <w:rFonts w:ascii="微软雅黑" w:eastAsia="微软雅黑" w:hAnsi="微软雅黑" w:hint="eastAsia"/>
          <w:sz w:val="24"/>
        </w:rPr>
        <w:t>，通信遵循</w:t>
      </w:r>
      <w:r w:rsidRPr="005454CD">
        <w:rPr>
          <w:rFonts w:ascii="微软雅黑" w:eastAsia="微软雅黑" w:hAnsi="微软雅黑"/>
          <w:sz w:val="24"/>
        </w:rPr>
        <w:t>DL/T 645-2007</w:t>
      </w:r>
      <w:r w:rsidRPr="005454CD">
        <w:rPr>
          <w:rFonts w:ascii="微软雅黑" w:eastAsia="微软雅黑" w:hAnsi="微软雅黑" w:hint="eastAsia"/>
          <w:sz w:val="24"/>
        </w:rPr>
        <w:t>协议及其备案文件。</w:t>
      </w:r>
    </w:p>
    <w:p w:rsidR="00526023" w:rsidRPr="005454CD" w:rsidRDefault="00526023" w:rsidP="005454CD">
      <w:pPr>
        <w:pStyle w:val="p0"/>
        <w:spacing w:line="400" w:lineRule="exact"/>
        <w:rPr>
          <w:rFonts w:ascii="微软雅黑" w:eastAsia="微软雅黑" w:hAnsi="微软雅黑"/>
          <w:color w:val="010101"/>
          <w:sz w:val="24"/>
          <w:szCs w:val="24"/>
        </w:rPr>
      </w:pPr>
      <w:r w:rsidRPr="005454CD">
        <w:rPr>
          <w:rFonts w:ascii="微软雅黑" w:eastAsia="微软雅黑" w:hAnsi="微软雅黑" w:hint="eastAsia"/>
          <w:color w:val="010101"/>
          <w:sz w:val="24"/>
          <w:szCs w:val="24"/>
        </w:rPr>
        <w:t>4.7.3微功率无线通讯：</w:t>
      </w:r>
      <w:r w:rsidRPr="005454CD">
        <w:rPr>
          <w:rFonts w:ascii="微软雅黑" w:eastAsia="微软雅黑" w:hAnsi="微软雅黑" w:cs="仿宋_GB2312" w:hint="eastAsia"/>
          <w:color w:val="000000"/>
          <w:sz w:val="24"/>
          <w:szCs w:val="24"/>
        </w:rPr>
        <w:t>采用模块化设计，可插拔互换。</w:t>
      </w:r>
      <w:r w:rsidRPr="005454CD">
        <w:rPr>
          <w:rFonts w:ascii="微软雅黑" w:eastAsia="微软雅黑" w:hAnsi="微软雅黑" w:hint="eastAsia"/>
          <w:color w:val="010101"/>
          <w:sz w:val="24"/>
          <w:szCs w:val="24"/>
        </w:rPr>
        <w:t>（此项为DDZY285-J的功能)。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4.7.</w:t>
      </w:r>
      <w:r w:rsidR="00526023"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4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红外通讯：调制型红外通讯，通讯波特率为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1200bps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4.8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 xml:space="preserve"> 保电功能：当该功能开启时，电表不响应拉闸命令。</w:t>
      </w:r>
    </w:p>
    <w:p w:rsidR="00903034" w:rsidRPr="005454CD" w:rsidRDefault="00903034" w:rsidP="005454CD">
      <w:pPr>
        <w:tabs>
          <w:tab w:val="left" w:pos="591"/>
        </w:tabs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9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输出功能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9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.1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电能脉冲输出：脉冲宽度：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80ms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±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</w:rPr>
        <w:t>16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ms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9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.2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多功能信号输出：多功能信号输出端子可输出时间信号、时段投切信号；两种信号通过软件设置、转换；电能表初次上电，或断电再上电后，多功能信号输出初始化为时间信号输出。时间信号为秒信号，时段投切信号为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80ms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±16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ms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的脉冲信号。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4.9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.3 控制输出：仪表可输出电脉冲或电平开关信号，控制外部报警装置或负荷开关。（可选）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1.0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费控功能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ind w:firstLine="555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费控功能以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RS485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为通讯信道或载波通讯信道</w:t>
      </w:r>
      <w:r w:rsidR="000F4613"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或微功率无线信道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进行远程费控设置，配合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ESAM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模块，对公网数据进行解密，实现公网数据的安全认证。（可扩展）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11 双通道电流采样防窃电能（直接式）。（可扩展）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12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显示功能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lastRenderedPageBreak/>
        <w:t>4.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12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.1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液晶显示：电量显示位数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8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位，其中小数位2位。显示小数位数0至2位可设，默认2位。电量只显示有效位。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4.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12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.2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指示灯说明：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－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脉冲指示灯：红色，平时灭，有脉冲时闪烁；</w:t>
      </w:r>
    </w:p>
    <w:p w:rsidR="00903034" w:rsidRPr="005454CD" w:rsidRDefault="00903034" w:rsidP="005454CD">
      <w:pPr>
        <w:spacing w:line="400" w:lineRule="exact"/>
        <w:rPr>
          <w:rFonts w:ascii="微软雅黑" w:eastAsia="微软雅黑" w:hAnsi="微软雅黑" w:cs="黑体"/>
          <w:b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－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跳闸指示灯：黄色，负荷开关断开时亮，平时灭。</w:t>
      </w:r>
      <w:r w:rsidRPr="005454CD">
        <w:rPr>
          <w:rFonts w:ascii="微软雅黑" w:eastAsia="微软雅黑" w:hAnsi="微软雅黑" w:hint="eastAsia"/>
          <w:sz w:val="24"/>
        </w:rPr>
        <w:t xml:space="preserve"> </w:t>
      </w:r>
    </w:p>
    <w:p w:rsidR="00903034" w:rsidRPr="005454CD" w:rsidRDefault="00903034" w:rsidP="00DE57E8">
      <w:pPr>
        <w:spacing w:beforeLines="50" w:afterLines="50" w:line="400" w:lineRule="exact"/>
        <w:rPr>
          <w:rFonts w:ascii="微软雅黑" w:eastAsia="微软雅黑" w:hAnsi="微软雅黑" w:cs="黑体"/>
          <w:b/>
          <w:color w:val="000000"/>
          <w:kern w:val="0"/>
          <w:sz w:val="28"/>
          <w:szCs w:val="28"/>
          <w:lang w:val="zh-CN"/>
        </w:rPr>
      </w:pPr>
      <w:r w:rsidRPr="005454CD">
        <w:rPr>
          <w:rFonts w:ascii="微软雅黑" w:eastAsia="微软雅黑" w:hAnsi="微软雅黑" w:cs="黑体" w:hint="eastAsia"/>
          <w:b/>
          <w:color w:val="000000"/>
          <w:kern w:val="0"/>
          <w:sz w:val="28"/>
          <w:szCs w:val="28"/>
          <w:lang w:val="zh-CN"/>
        </w:rPr>
        <w:t>5 显示说明</w:t>
      </w:r>
    </w:p>
    <w:p w:rsidR="00903034" w:rsidRPr="005454CD" w:rsidRDefault="00903034" w:rsidP="00903034">
      <w:pPr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5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.1 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液晶屏全屏显</w:t>
      </w:r>
    </w:p>
    <w:p w:rsidR="00903034" w:rsidRPr="005454CD" w:rsidRDefault="00903034" w:rsidP="00903034">
      <w:pPr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/>
          <w:noProof/>
          <w:sz w:val="24"/>
        </w:rPr>
        <w:drawing>
          <wp:inline distT="0" distB="0" distL="0" distR="0">
            <wp:extent cx="3937000" cy="1998345"/>
            <wp:effectExtent l="19050" t="0" r="6350" b="0"/>
            <wp:docPr id="78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5.2 显示符号说明：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5.2.1 符号</w:t>
      </w:r>
      <w:r w:rsidRPr="005454CD">
        <w:rPr>
          <w:rFonts w:ascii="微软雅黑" w:eastAsia="微软雅黑" w:hAnsi="微软雅黑" w:cs="仿宋_GB2312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 w:hint="eastAsia"/>
          <w:noProof/>
          <w:kern w:val="0"/>
          <w:sz w:val="24"/>
        </w:rPr>
        <w:drawing>
          <wp:inline distT="0" distB="0" distL="0" distR="0">
            <wp:extent cx="262255" cy="330200"/>
            <wp:effectExtent l="19050" t="0" r="4445" b="0"/>
            <wp:docPr id="78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表示电池欠压；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符号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/>
          <w:noProof/>
          <w:color w:val="000000"/>
          <w:kern w:val="0"/>
          <w:sz w:val="24"/>
        </w:rPr>
        <w:drawing>
          <wp:inline distT="0" distB="0" distL="0" distR="0">
            <wp:extent cx="279400" cy="203200"/>
            <wp:effectExtent l="19050" t="0" r="6350" b="0"/>
            <wp:docPr id="78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 xml:space="preserve"> 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表示功率反向；符号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" </w:t>
      </w:r>
      <w:r w:rsidRPr="005454CD">
        <w:rPr>
          <w:rFonts w:ascii="微软雅黑" w:eastAsia="微软雅黑" w:hAnsi="微软雅黑" w:cs="仿宋_GB2312"/>
          <w:noProof/>
          <w:color w:val="000000"/>
          <w:kern w:val="0"/>
          <w:sz w:val="24"/>
        </w:rPr>
        <w:drawing>
          <wp:inline distT="0" distB="0" distL="0" distR="0">
            <wp:extent cx="363855" cy="245745"/>
            <wp:effectExtent l="19050" t="0" r="0" b="0"/>
            <wp:docPr id="784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 xml:space="preserve"> "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表示仪表处于编程状态；符号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 w:hint="eastAsia"/>
          <w:noProof/>
          <w:color w:val="FF0000"/>
          <w:kern w:val="0"/>
          <w:sz w:val="24"/>
        </w:rPr>
        <w:drawing>
          <wp:inline distT="0" distB="0" distL="0" distR="0">
            <wp:extent cx="347345" cy="338455"/>
            <wp:effectExtent l="19050" t="0" r="0" b="0"/>
            <wp:docPr id="784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表示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仪表正在进行红外通讯或485通讯；</w:t>
      </w:r>
      <w:r w:rsidRPr="005454CD">
        <w:rPr>
          <w:rFonts w:ascii="微软雅黑" w:eastAsia="微软雅黑" w:hAnsi="微软雅黑" w:hint="eastAsia"/>
          <w:kern w:val="21"/>
          <w:sz w:val="24"/>
        </w:rPr>
        <w:t>符号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/>
          <w:noProof/>
          <w:color w:val="000000"/>
          <w:kern w:val="0"/>
          <w:sz w:val="24"/>
        </w:rPr>
        <w:drawing>
          <wp:inline distT="0" distB="0" distL="0" distR="0">
            <wp:extent cx="296545" cy="355600"/>
            <wp:effectExtent l="19050" t="0" r="8255" b="0"/>
            <wp:docPr id="784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常显表示仪表有某级密码闭锁（该级密码连续错误三次）；符号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 w:hint="eastAsia"/>
          <w:noProof/>
          <w:color w:val="FF0000"/>
          <w:kern w:val="0"/>
          <w:sz w:val="24"/>
        </w:rPr>
        <w:drawing>
          <wp:inline distT="0" distB="0" distL="0" distR="0">
            <wp:extent cx="279400" cy="228600"/>
            <wp:effectExtent l="19050" t="0" r="6350" b="0"/>
            <wp:docPr id="7844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表示仪表正在进行载波通讯。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5.2.2 扩展功能：</w:t>
      </w:r>
      <w:r w:rsidRPr="005454CD">
        <w:rPr>
          <w:rFonts w:ascii="微软雅黑" w:eastAsia="微软雅黑" w:hAnsi="微软雅黑" w:hint="eastAsia"/>
          <w:kern w:val="21"/>
          <w:sz w:val="24"/>
        </w:rPr>
        <w:t>符号</w:t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/>
          <w:noProof/>
          <w:color w:val="000000"/>
          <w:kern w:val="0"/>
          <w:sz w:val="24"/>
        </w:rPr>
        <w:drawing>
          <wp:inline distT="0" distB="0" distL="0" distR="0">
            <wp:extent cx="296545" cy="355600"/>
            <wp:effectExtent l="19050" t="0" r="8255" b="0"/>
            <wp:docPr id="784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4CD"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  <w:t>"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表示当仪表进行数据设置时，同一密级密码三次错误将闭锁，闭锁后闪烁显示；当仪表ESAM模块处于公钥状态下，该字符常显；当ESAM模块处于私钥状态下，该字符不显示。</w:t>
      </w:r>
      <w:r w:rsidRPr="005454CD">
        <w:rPr>
          <w:rFonts w:ascii="微软雅黑" w:eastAsia="微软雅黑" w:hAnsi="微软雅黑" w:cs="仿宋_GB2312"/>
          <w:kern w:val="0"/>
          <w:sz w:val="24"/>
          <w:lang w:val="zh-CN"/>
        </w:rPr>
        <w:t xml:space="preserve"> 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5.3 显示说明：仪表在正常运行状态时，液晶数据显示提供了两种显示模式：自动循环显示、按键顺序显示。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5.3.1 自动循环显示：仪表通电即进入自动轮显状态，循显项可设置，循显时间在5-20秒内设置。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5.3.2 按键顺序显示：在定时显示或无显示状态下，按一次查询键后进入该模式，显示内容可编程，每屏显示时间固定60秒。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5.3.3 停电显示：当表计在没有外供电源时支持停电显示功能。</w:t>
      </w:r>
    </w:p>
    <w:p w:rsidR="00903034" w:rsidRPr="005454CD" w:rsidRDefault="00903034" w:rsidP="00903034">
      <w:pPr>
        <w:rPr>
          <w:rFonts w:ascii="微软雅黑" w:eastAsia="微软雅黑" w:hAnsi="微软雅黑" w:cs="黑体"/>
          <w:b/>
          <w:kern w:val="0"/>
          <w:sz w:val="24"/>
          <w:lang w:val="zh-CN"/>
        </w:rPr>
      </w:pPr>
    </w:p>
    <w:p w:rsidR="00903034" w:rsidRPr="005454CD" w:rsidRDefault="00903034" w:rsidP="00903034">
      <w:pPr>
        <w:rPr>
          <w:rFonts w:ascii="微软雅黑" w:eastAsia="微软雅黑" w:hAnsi="微软雅黑" w:cs="黑体"/>
          <w:b/>
          <w:color w:val="000000"/>
          <w:kern w:val="0"/>
          <w:sz w:val="28"/>
          <w:szCs w:val="28"/>
          <w:lang w:val="zh-CN"/>
        </w:rPr>
      </w:pPr>
      <w:r w:rsidRPr="005454CD">
        <w:rPr>
          <w:rFonts w:ascii="微软雅黑" w:eastAsia="微软雅黑" w:hAnsi="微软雅黑" w:cs="黑体" w:hint="eastAsia"/>
          <w:b/>
          <w:color w:val="000000"/>
          <w:kern w:val="0"/>
          <w:sz w:val="28"/>
          <w:szCs w:val="28"/>
          <w:lang w:val="zh-CN"/>
        </w:rPr>
        <w:t>6 外形图及安装图</w:t>
      </w:r>
    </w:p>
    <w:p w:rsidR="0081023C" w:rsidRPr="005454CD" w:rsidRDefault="0081023C" w:rsidP="00903034">
      <w:pPr>
        <w:rPr>
          <w:rFonts w:ascii="微软雅黑" w:eastAsia="微软雅黑" w:hAnsi="微软雅黑" w:cs="黑体"/>
          <w:b/>
          <w:color w:val="000000"/>
          <w:kern w:val="0"/>
          <w:sz w:val="28"/>
          <w:szCs w:val="28"/>
          <w:lang w:val="zh-CN"/>
        </w:rPr>
      </w:pPr>
      <w:r w:rsidRPr="005454CD">
        <w:rPr>
          <w:rFonts w:ascii="微软雅黑" w:eastAsia="微软雅黑" w:hAnsi="微软雅黑" w:cs="黑体"/>
          <w:b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5708347" cy="2933700"/>
            <wp:effectExtent l="19050" t="0" r="6653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981" cy="2934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034" w:rsidRPr="005454CD" w:rsidRDefault="00903034" w:rsidP="00903034">
      <w:pPr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6.1 仪表的外形图：</w:t>
      </w:r>
    </w:p>
    <w:p w:rsidR="00903034" w:rsidRPr="005454CD" w:rsidRDefault="00903034" w:rsidP="00903034">
      <w:pPr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/>
          <w:noProof/>
          <w:sz w:val="24"/>
        </w:rPr>
        <w:drawing>
          <wp:inline distT="0" distB="0" distL="0" distR="0">
            <wp:extent cx="4783455" cy="4081145"/>
            <wp:effectExtent l="19050" t="0" r="0" b="0"/>
            <wp:docPr id="784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408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034" w:rsidRPr="005454CD" w:rsidRDefault="00903034" w:rsidP="00903034">
      <w:pPr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6.2 电能表安装图见封底。</w:t>
      </w:r>
    </w:p>
    <w:p w:rsidR="00903034" w:rsidRPr="005454CD" w:rsidRDefault="00903034" w:rsidP="00903034">
      <w:pPr>
        <w:rPr>
          <w:rFonts w:ascii="微软雅黑" w:eastAsia="微软雅黑" w:hAnsi="微软雅黑" w:cs="黑体"/>
          <w:color w:val="000000"/>
          <w:kern w:val="0"/>
          <w:sz w:val="24"/>
          <w:lang w:val="zh-CN"/>
        </w:rPr>
      </w:pPr>
    </w:p>
    <w:p w:rsidR="00903034" w:rsidRPr="005454CD" w:rsidRDefault="0081023C" w:rsidP="005454CD">
      <w:pPr>
        <w:spacing w:line="400" w:lineRule="exact"/>
        <w:rPr>
          <w:rFonts w:ascii="微软雅黑" w:eastAsia="微软雅黑" w:hAnsi="微软雅黑" w:cs="黑体"/>
          <w:b/>
          <w:bCs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黑体" w:hint="eastAsia"/>
          <w:b/>
          <w:bCs/>
          <w:noProof/>
          <w:color w:val="000000"/>
          <w:kern w:val="0"/>
          <w:sz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2047240</wp:posOffset>
            </wp:positionH>
            <wp:positionV relativeFrom="paragraph">
              <wp:posOffset>90170</wp:posOffset>
            </wp:positionV>
            <wp:extent cx="521970" cy="510540"/>
            <wp:effectExtent l="19050" t="0" r="0" b="0"/>
            <wp:wrapNone/>
            <wp:docPr id="784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3034" w:rsidRPr="005454CD">
        <w:rPr>
          <w:rFonts w:ascii="微软雅黑" w:eastAsia="微软雅黑" w:hAnsi="微软雅黑" w:cs="黑体" w:hint="eastAsia"/>
          <w:b/>
          <w:bCs/>
          <w:color w:val="000000"/>
          <w:kern w:val="0"/>
          <w:sz w:val="24"/>
          <w:lang w:val="zh-CN"/>
        </w:rPr>
        <w:t>7 仪表的安装与接线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黑体"/>
          <w:color w:val="000000"/>
          <w:kern w:val="0"/>
          <w:sz w:val="24"/>
          <w:lang w:val="zh-CN"/>
        </w:rPr>
      </w:pP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黑体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黑体" w:hint="eastAsia"/>
          <w:color w:val="000000"/>
          <w:kern w:val="0"/>
          <w:sz w:val="24"/>
          <w:lang w:val="zh-CN"/>
        </w:rPr>
        <w:lastRenderedPageBreak/>
        <w:t xml:space="preserve">    严禁带电安装、接线！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7.1 仪表在出厂时经检验合格，加铅封后，可安装使用，如无铅封或贮存过久，应请有关部门重新校验加铅封，方可安装使用。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7.2 仪表应安装在干燥通风的地方，仪表用三颗螺钉固定，安装尺寸为140（150）</w:t>
      </w:r>
      <w:r w:rsidRPr="005454CD">
        <w:rPr>
          <w:rFonts w:ascii="微软雅黑" w:eastAsia="微软雅黑" w:hAnsi="微软雅黑" w:cs="Arial" w:hint="eastAsia"/>
          <w:color w:val="000000"/>
          <w:kern w:val="0"/>
          <w:sz w:val="24"/>
          <w:lang w:val="zh-CN"/>
        </w:rPr>
        <w:t>×</w:t>
      </w: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100mm(见封底)，在底板上先钻好孔，底座应固定在坚固、耐火、不震动的物体上，确保安装使用安全可靠，在有污秽或可能损坏仪表的场所，仪表应用保护柜保护。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7.3 仪表应按接线图正确接线。接线端钮盒的引入线建议使用铜线或铜接头，端钮盒内螺钉应拧紧，避免因接触不良或引线太细发热而引起烧毁。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kern w:val="0"/>
          <w:sz w:val="24"/>
          <w:lang w:val="zh-CN"/>
        </w:rPr>
        <w:t>7.4 仪表出厂密码可根据用户要求进行设置。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7.5 仪表按上述正确接线通电后即进入正常运行状态。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7.6 接线图</w:t>
      </w:r>
    </w:p>
    <w:p w:rsidR="00903034" w:rsidRPr="005454CD" w:rsidRDefault="00903034" w:rsidP="00903034">
      <w:pPr>
        <w:autoSpaceDE w:val="0"/>
        <w:autoSpaceDN w:val="0"/>
        <w:adjustRightInd w:val="0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/>
          <w:noProof/>
          <w:sz w:val="24"/>
        </w:rPr>
        <w:drawing>
          <wp:inline distT="0" distB="0" distL="0" distR="0">
            <wp:extent cx="5173345" cy="1193800"/>
            <wp:effectExtent l="19050" t="0" r="8255" b="0"/>
            <wp:docPr id="784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034" w:rsidRPr="005454CD" w:rsidRDefault="00903034" w:rsidP="00903034">
      <w:pPr>
        <w:rPr>
          <w:rFonts w:ascii="微软雅黑" w:eastAsia="微软雅黑" w:hAnsi="微软雅黑" w:cs="黑体"/>
          <w:color w:val="000000"/>
          <w:kern w:val="0"/>
          <w:sz w:val="24"/>
          <w:lang w:val="zh-CN"/>
        </w:rPr>
      </w:pPr>
    </w:p>
    <w:p w:rsidR="00903034" w:rsidRPr="005454CD" w:rsidRDefault="00903034" w:rsidP="005454CD">
      <w:pPr>
        <w:spacing w:line="400" w:lineRule="exact"/>
        <w:rPr>
          <w:rFonts w:ascii="微软雅黑" w:eastAsia="微软雅黑" w:hAnsi="微软雅黑" w:cs="仿宋_GB2312"/>
          <w:b/>
          <w:bCs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黑体" w:hint="eastAsia"/>
          <w:b/>
          <w:bCs/>
          <w:color w:val="000000"/>
          <w:kern w:val="0"/>
          <w:sz w:val="24"/>
          <w:lang w:val="zh-CN"/>
        </w:rPr>
        <w:t>8 仪表的贮存和质量保证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8.1 仪表必须在原包装条件下进行运输和贮存。贮存环境中不得有腐蚀性气体存在，叠放高度不超过七层。</w:t>
      </w:r>
    </w:p>
    <w:p w:rsidR="00903034" w:rsidRPr="005454CD" w:rsidRDefault="00903034" w:rsidP="005454CD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cs="仿宋_GB2312"/>
          <w:color w:val="000000"/>
          <w:kern w:val="0"/>
          <w:sz w:val="24"/>
          <w:lang w:val="zh-CN"/>
        </w:rPr>
      </w:pPr>
      <w:r w:rsidRPr="005454CD">
        <w:rPr>
          <w:rFonts w:ascii="微软雅黑" w:eastAsia="微软雅黑" w:hAnsi="微软雅黑" w:cs="仿宋_GB2312" w:hint="eastAsia"/>
          <w:color w:val="000000"/>
          <w:kern w:val="0"/>
          <w:sz w:val="24"/>
          <w:lang w:val="zh-CN"/>
        </w:rPr>
        <w:t>8.2 本仪表自出售之日起，当用户完全遵守本仪表的运输、贮存、安装及使用规定，并在本公司制造铅封完整的条件下，公司承诺对不合格的产品三个月内退货，一年内给予包换，三年内给予保修。若用户对仪表有任何意见，可联系24小时免费服务电话：4008817000。</w:t>
      </w:r>
    </w:p>
    <w:p w:rsidR="007D5555" w:rsidRPr="00950C4B" w:rsidRDefault="007D5555">
      <w:pPr>
        <w:autoSpaceDE w:val="0"/>
        <w:autoSpaceDN w:val="0"/>
        <w:adjustRightInd w:val="0"/>
        <w:rPr>
          <w:rFonts w:asciiTheme="minorEastAsia" w:eastAsiaTheme="minorEastAsia" w:hAnsiTheme="minorEastAsia" w:cs="仿宋_GB2312"/>
          <w:color w:val="000000"/>
          <w:kern w:val="0"/>
          <w:sz w:val="24"/>
          <w:lang w:val="zh-CN"/>
        </w:rPr>
      </w:pPr>
    </w:p>
    <w:p w:rsidR="007D5555" w:rsidRPr="00950C4B" w:rsidRDefault="007D5555">
      <w:pPr>
        <w:autoSpaceDE w:val="0"/>
        <w:autoSpaceDN w:val="0"/>
        <w:adjustRightInd w:val="0"/>
        <w:rPr>
          <w:rFonts w:asciiTheme="minorEastAsia" w:eastAsiaTheme="minorEastAsia" w:hAnsiTheme="minorEastAsia" w:cs="仿宋_GB2312"/>
          <w:color w:val="000000"/>
          <w:kern w:val="0"/>
          <w:sz w:val="24"/>
          <w:lang w:val="zh-CN"/>
        </w:rPr>
      </w:pPr>
    </w:p>
    <w:p w:rsidR="007D5555" w:rsidRDefault="007D5555">
      <w:pPr>
        <w:autoSpaceDE w:val="0"/>
        <w:autoSpaceDN w:val="0"/>
        <w:adjustRightInd w:val="0"/>
        <w:rPr>
          <w:rFonts w:ascii="仿宋_GB2312" w:eastAsia="仿宋_GB2312" w:hAnsi="宋体" w:cs="仿宋_GB2312"/>
          <w:color w:val="000000"/>
          <w:kern w:val="0"/>
          <w:sz w:val="28"/>
          <w:szCs w:val="28"/>
          <w:lang w:val="zh-CN"/>
        </w:rPr>
      </w:pPr>
    </w:p>
    <w:p w:rsidR="007D5555" w:rsidRDefault="007D5555">
      <w:pPr>
        <w:autoSpaceDE w:val="0"/>
        <w:autoSpaceDN w:val="0"/>
        <w:adjustRightInd w:val="0"/>
        <w:rPr>
          <w:rFonts w:ascii="仿宋_GB2312" w:eastAsia="仿宋_GB2312" w:hAnsi="宋体" w:cs="仿宋_GB2312"/>
          <w:color w:val="000000"/>
          <w:kern w:val="0"/>
          <w:sz w:val="28"/>
          <w:szCs w:val="28"/>
          <w:lang w:val="zh-CN"/>
        </w:rPr>
      </w:pPr>
    </w:p>
    <w:p w:rsidR="007D5555" w:rsidRDefault="007D5555">
      <w:pPr>
        <w:autoSpaceDE w:val="0"/>
        <w:autoSpaceDN w:val="0"/>
        <w:adjustRightInd w:val="0"/>
        <w:rPr>
          <w:rFonts w:ascii="仿宋_GB2312" w:eastAsia="仿宋_GB2312" w:hAnsi="宋体" w:cs="仿宋_GB2312"/>
          <w:color w:val="000000"/>
          <w:kern w:val="0"/>
          <w:sz w:val="28"/>
          <w:szCs w:val="28"/>
          <w:lang w:val="zh-CN"/>
        </w:rPr>
      </w:pPr>
    </w:p>
    <w:p w:rsidR="007D5555" w:rsidRDefault="007D5555">
      <w:pPr>
        <w:autoSpaceDE w:val="0"/>
        <w:autoSpaceDN w:val="0"/>
        <w:adjustRightInd w:val="0"/>
        <w:rPr>
          <w:rFonts w:ascii="仿宋_GB2312" w:eastAsia="仿宋_GB2312" w:hAnsi="宋体" w:cs="仿宋_GB2312"/>
          <w:color w:val="000000"/>
          <w:kern w:val="0"/>
          <w:sz w:val="28"/>
          <w:szCs w:val="28"/>
          <w:lang w:val="zh-CN"/>
        </w:rPr>
      </w:pPr>
    </w:p>
    <w:p w:rsidR="007D5555" w:rsidRDefault="007D5555">
      <w:pPr>
        <w:autoSpaceDE w:val="0"/>
        <w:autoSpaceDN w:val="0"/>
        <w:adjustRightInd w:val="0"/>
        <w:rPr>
          <w:rFonts w:ascii="仿宋_GB2312" w:eastAsia="仿宋_GB2312" w:hAnsi="宋体" w:cs="仿宋_GB2312"/>
          <w:color w:val="000000"/>
          <w:kern w:val="0"/>
          <w:sz w:val="28"/>
          <w:szCs w:val="28"/>
          <w:lang w:val="zh-CN"/>
        </w:rPr>
      </w:pPr>
    </w:p>
    <w:p w:rsidR="007D5555" w:rsidRDefault="007D5555">
      <w:pPr>
        <w:autoSpaceDE w:val="0"/>
        <w:autoSpaceDN w:val="0"/>
        <w:adjustRightInd w:val="0"/>
        <w:rPr>
          <w:rFonts w:ascii="仿宋_GB2312" w:eastAsia="仿宋_GB2312" w:hAnsi="宋体" w:cs="仿宋_GB2312"/>
          <w:color w:val="000000"/>
          <w:kern w:val="0"/>
          <w:sz w:val="28"/>
          <w:szCs w:val="28"/>
          <w:lang w:val="zh-CN"/>
        </w:rPr>
      </w:pPr>
    </w:p>
    <w:p w:rsidR="007D5555" w:rsidRDefault="007D5555">
      <w:pPr>
        <w:autoSpaceDE w:val="0"/>
        <w:autoSpaceDN w:val="0"/>
        <w:adjustRightInd w:val="0"/>
        <w:rPr>
          <w:rFonts w:ascii="仿宋_GB2312" w:eastAsia="仿宋_GB2312" w:hAnsi="宋体" w:cs="仿宋_GB2312"/>
          <w:color w:val="000000"/>
          <w:kern w:val="0"/>
          <w:sz w:val="28"/>
          <w:szCs w:val="28"/>
          <w:lang w:val="zh-CN"/>
        </w:rPr>
      </w:pPr>
    </w:p>
    <w:p w:rsidR="007D5555" w:rsidRDefault="007D5555" w:rsidP="00950C4B">
      <w:pPr>
        <w:autoSpaceDE w:val="0"/>
        <w:autoSpaceDN w:val="0"/>
        <w:adjustRightInd w:val="0"/>
        <w:ind w:firstLineChars="200" w:firstLine="420"/>
      </w:pPr>
    </w:p>
    <w:p w:rsidR="007D5555" w:rsidRDefault="007D5555" w:rsidP="00950C4B">
      <w:pPr>
        <w:autoSpaceDE w:val="0"/>
        <w:autoSpaceDN w:val="0"/>
        <w:adjustRightInd w:val="0"/>
        <w:ind w:firstLineChars="200" w:firstLine="420"/>
      </w:pPr>
    </w:p>
    <w:p w:rsidR="007D5555" w:rsidRDefault="007D5555" w:rsidP="00950C4B">
      <w:pPr>
        <w:autoSpaceDE w:val="0"/>
        <w:autoSpaceDN w:val="0"/>
        <w:adjustRightInd w:val="0"/>
        <w:ind w:firstLineChars="200" w:firstLine="420"/>
      </w:pPr>
    </w:p>
    <w:p w:rsidR="007D5555" w:rsidRDefault="007D5555" w:rsidP="00950C4B">
      <w:pPr>
        <w:autoSpaceDE w:val="0"/>
        <w:autoSpaceDN w:val="0"/>
        <w:adjustRightInd w:val="0"/>
        <w:ind w:firstLineChars="200" w:firstLine="420"/>
      </w:pPr>
    </w:p>
    <w:p w:rsidR="007D5555" w:rsidRDefault="007D5555">
      <w:pPr>
        <w:autoSpaceDE w:val="0"/>
        <w:autoSpaceDN w:val="0"/>
        <w:adjustRightInd w:val="0"/>
        <w:ind w:firstLineChars="200" w:firstLine="560"/>
        <w:rPr>
          <w:rFonts w:ascii="仿宋_GB2312" w:eastAsia="仿宋_GB2312" w:hAnsi="宋体" w:cs="仿宋_GB2312"/>
          <w:color w:val="000000"/>
          <w:kern w:val="0"/>
          <w:sz w:val="28"/>
          <w:szCs w:val="28"/>
          <w:lang w:val="zh-CN"/>
        </w:rPr>
      </w:pPr>
    </w:p>
    <w:p w:rsidR="007D5555" w:rsidRDefault="007D5555">
      <w:pPr>
        <w:autoSpaceDE w:val="0"/>
        <w:autoSpaceDN w:val="0"/>
        <w:adjustRightInd w:val="0"/>
        <w:ind w:firstLineChars="200" w:firstLine="600"/>
        <w:rPr>
          <w:rFonts w:ascii="仿宋_GB2312" w:eastAsia="仿宋_GB2312" w:hAnsi="宋体" w:cs="黑体"/>
          <w:color w:val="000000"/>
          <w:kern w:val="0"/>
          <w:sz w:val="30"/>
          <w:szCs w:val="30"/>
          <w:lang w:val="zh-CN"/>
        </w:rPr>
      </w:pPr>
    </w:p>
    <w:p w:rsidR="007D5555" w:rsidRDefault="00CB7041">
      <w:pPr>
        <w:autoSpaceDE w:val="0"/>
        <w:autoSpaceDN w:val="0"/>
        <w:adjustRightInd w:val="0"/>
        <w:ind w:firstLineChars="200" w:firstLine="600"/>
        <w:rPr>
          <w:rFonts w:ascii="仿宋_GB2312" w:eastAsia="仿宋_GB2312" w:hAnsi="宋体" w:cs="黑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hAnsi="宋体" w:cs="黑体" w:hint="eastAsia"/>
          <w:color w:val="000000"/>
          <w:kern w:val="0"/>
          <w:sz w:val="30"/>
          <w:szCs w:val="30"/>
          <w:lang w:val="zh-CN"/>
        </w:rPr>
        <w:t>制 造 商: 华立仪表集团股份有限公司</w:t>
      </w:r>
    </w:p>
    <w:p w:rsidR="007D5555" w:rsidRDefault="00CB7041">
      <w:pPr>
        <w:autoSpaceDE w:val="0"/>
        <w:autoSpaceDN w:val="0"/>
        <w:adjustRightInd w:val="0"/>
        <w:ind w:firstLineChars="200" w:firstLine="600"/>
        <w:rPr>
          <w:rFonts w:ascii="仿宋_GB2312" w:eastAsia="仿宋_GB2312" w:hAnsi="宋体" w:cs="黑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hAnsi="宋体" w:cs="黑体" w:hint="eastAsia"/>
          <w:color w:val="000000"/>
          <w:kern w:val="0"/>
          <w:sz w:val="30"/>
          <w:szCs w:val="30"/>
          <w:lang w:val="zh-CN"/>
        </w:rPr>
        <w:t>地    址: 杭州市余杭区五常大道181号</w:t>
      </w:r>
    </w:p>
    <w:p w:rsidR="007D5555" w:rsidRDefault="00CB7041">
      <w:pPr>
        <w:autoSpaceDE w:val="0"/>
        <w:autoSpaceDN w:val="0"/>
        <w:adjustRightInd w:val="0"/>
        <w:ind w:firstLineChars="200" w:firstLine="600"/>
        <w:rPr>
          <w:rFonts w:ascii="仿宋_GB2312" w:eastAsia="仿宋_GB2312" w:hAnsi="宋体" w:cs="黑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hAnsi="宋体" w:cs="黑体" w:hint="eastAsia"/>
          <w:color w:val="000000"/>
          <w:kern w:val="0"/>
          <w:sz w:val="30"/>
          <w:szCs w:val="30"/>
          <w:lang w:val="zh-CN"/>
        </w:rPr>
        <w:t>电    话: 4008817000</w:t>
      </w:r>
    </w:p>
    <w:p w:rsidR="007D5555" w:rsidRDefault="00CB7041">
      <w:pPr>
        <w:autoSpaceDE w:val="0"/>
        <w:autoSpaceDN w:val="0"/>
        <w:adjustRightInd w:val="0"/>
        <w:ind w:firstLineChars="200" w:firstLine="600"/>
        <w:rPr>
          <w:rFonts w:ascii="仿宋_GB2312" w:eastAsia="仿宋_GB2312" w:hAnsi="宋体" w:cs="黑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hAnsi="宋体" w:cs="黑体" w:hint="eastAsia"/>
          <w:color w:val="000000"/>
          <w:kern w:val="0"/>
          <w:sz w:val="30"/>
          <w:szCs w:val="30"/>
          <w:lang w:val="zh-CN"/>
        </w:rPr>
        <w:t>传    真: (0571)89300288</w:t>
      </w:r>
    </w:p>
    <w:p w:rsidR="007D5555" w:rsidRDefault="00CB7041">
      <w:pPr>
        <w:autoSpaceDE w:val="0"/>
        <w:autoSpaceDN w:val="0"/>
        <w:adjustRightInd w:val="0"/>
        <w:ind w:firstLineChars="200" w:firstLine="600"/>
        <w:rPr>
          <w:rFonts w:ascii="仿宋_GB2312" w:eastAsia="仿宋_GB2312" w:hAnsi="宋体" w:cs="黑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hAnsi="宋体" w:cs="黑体" w:hint="eastAsia"/>
          <w:color w:val="000000"/>
          <w:kern w:val="0"/>
          <w:sz w:val="30"/>
          <w:szCs w:val="30"/>
          <w:lang w:val="zh-CN"/>
        </w:rPr>
        <w:t xml:space="preserve">电子邮箱: </w:t>
      </w:r>
      <w:hyperlink r:id="rId17" w:history="1">
        <w:r>
          <w:rPr>
            <w:rStyle w:val="a4"/>
            <w:rFonts w:ascii="仿宋_GB2312" w:eastAsia="仿宋_GB2312" w:hAnsi="宋体" w:cs="黑体" w:hint="eastAsia"/>
            <w:color w:val="000000"/>
            <w:kern w:val="0"/>
            <w:sz w:val="30"/>
            <w:szCs w:val="30"/>
            <w:u w:val="none"/>
            <w:lang w:val="zh-CN"/>
          </w:rPr>
          <w:t>csc.dzb@holley.cn</w:t>
        </w:r>
      </w:hyperlink>
    </w:p>
    <w:p w:rsidR="00CB7041" w:rsidRDefault="00CB7041">
      <w:pPr>
        <w:autoSpaceDE w:val="0"/>
        <w:autoSpaceDN w:val="0"/>
        <w:adjustRightInd w:val="0"/>
        <w:ind w:firstLineChars="200" w:firstLine="600"/>
        <w:rPr>
          <w:rFonts w:ascii="仿宋_GB2312" w:eastAsia="仿宋_GB2312" w:hAnsi="宋体" w:cs="黑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hAnsi="宋体" w:cs="黑体" w:hint="eastAsia"/>
          <w:color w:val="000000"/>
          <w:kern w:val="0"/>
          <w:sz w:val="30"/>
          <w:szCs w:val="30"/>
          <w:lang w:val="zh-CN"/>
        </w:rPr>
        <w:t>邮政编码: 310023</w:t>
      </w:r>
    </w:p>
    <w:sectPr w:rsidR="00CB7041" w:rsidSect="0081023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1701" w:bottom="1418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662" w:rsidRDefault="00F63662" w:rsidP="00C90B1D">
      <w:r>
        <w:separator/>
      </w:r>
    </w:p>
  </w:endnote>
  <w:endnote w:type="continuationSeparator" w:id="1">
    <w:p w:rsidR="00F63662" w:rsidRDefault="00F63662" w:rsidP="00C90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55" w:rsidRDefault="00683448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 w:rsidR="00CB7041">
      <w:rPr>
        <w:rStyle w:val="a3"/>
      </w:rPr>
      <w:instrText xml:space="preserve">PAGE  </w:instrText>
    </w:r>
    <w:r>
      <w:fldChar w:fldCharType="separate"/>
    </w:r>
    <w:r w:rsidR="00CB7041">
      <w:rPr>
        <w:rStyle w:val="a3"/>
      </w:rPr>
      <w:t>11</w:t>
    </w:r>
    <w:r>
      <w:fldChar w:fldCharType="end"/>
    </w:r>
  </w:p>
  <w:p w:rsidR="007D5555" w:rsidRDefault="007D555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55" w:rsidRDefault="00683448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 w:rsidR="00CB7041">
      <w:rPr>
        <w:rStyle w:val="a3"/>
      </w:rPr>
      <w:instrText xml:space="preserve">PAGE  </w:instrText>
    </w:r>
    <w:r>
      <w:fldChar w:fldCharType="separate"/>
    </w:r>
    <w:r w:rsidR="00DE57E8">
      <w:rPr>
        <w:rStyle w:val="a3"/>
        <w:noProof/>
      </w:rPr>
      <w:t>7</w:t>
    </w:r>
    <w:r>
      <w:fldChar w:fldCharType="end"/>
    </w:r>
  </w:p>
  <w:p w:rsidR="007D5555" w:rsidRDefault="007D5555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8F" w:rsidRDefault="009E4B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662" w:rsidRDefault="00F63662" w:rsidP="00C90B1D">
      <w:r>
        <w:separator/>
      </w:r>
    </w:p>
  </w:footnote>
  <w:footnote w:type="continuationSeparator" w:id="1">
    <w:p w:rsidR="00F63662" w:rsidRDefault="00F63662" w:rsidP="00C90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8F" w:rsidRDefault="009E4B8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8F" w:rsidRDefault="009E4B8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8F" w:rsidRDefault="009E4B8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F4613"/>
    <w:rsid w:val="00172A27"/>
    <w:rsid w:val="00526023"/>
    <w:rsid w:val="005454CD"/>
    <w:rsid w:val="00683448"/>
    <w:rsid w:val="007D5555"/>
    <w:rsid w:val="007E4601"/>
    <w:rsid w:val="0081023C"/>
    <w:rsid w:val="00903034"/>
    <w:rsid w:val="00950C4B"/>
    <w:rsid w:val="009E4B8F"/>
    <w:rsid w:val="00BD6FC4"/>
    <w:rsid w:val="00CB7041"/>
    <w:rsid w:val="00DE57E8"/>
    <w:rsid w:val="00E77364"/>
    <w:rsid w:val="00F25774"/>
    <w:rsid w:val="00F6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D5555"/>
  </w:style>
  <w:style w:type="character" w:styleId="a4">
    <w:name w:val="Hyperlink"/>
    <w:rsid w:val="007D5555"/>
    <w:rPr>
      <w:color w:val="0000FF"/>
      <w:u w:val="single"/>
    </w:rPr>
  </w:style>
  <w:style w:type="character" w:customStyle="1" w:styleId="CharChar">
    <w:name w:val="段 Char Char"/>
    <w:link w:val="a5"/>
    <w:rsid w:val="007D5555"/>
    <w:rPr>
      <w:rFonts w:ascii="宋体" w:eastAsia="宋体"/>
      <w:sz w:val="21"/>
      <w:lang w:val="en-US" w:eastAsia="zh-CN" w:bidi="ar-SA"/>
    </w:rPr>
  </w:style>
  <w:style w:type="paragraph" w:styleId="a6">
    <w:name w:val="footer"/>
    <w:basedOn w:val="a"/>
    <w:rsid w:val="007D5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7D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ocument Map"/>
    <w:basedOn w:val="a"/>
    <w:rsid w:val="007D5555"/>
    <w:pPr>
      <w:shd w:val="clear" w:color="auto" w:fill="000080"/>
    </w:pPr>
  </w:style>
  <w:style w:type="paragraph" w:styleId="a9">
    <w:name w:val="Date"/>
    <w:basedOn w:val="a"/>
    <w:next w:val="a"/>
    <w:rsid w:val="007D5555"/>
    <w:pPr>
      <w:ind w:leftChars="2500" w:left="100"/>
    </w:pPr>
  </w:style>
  <w:style w:type="paragraph" w:customStyle="1" w:styleId="Style1">
    <w:name w:val="_Style 1"/>
    <w:basedOn w:val="a8"/>
    <w:rsid w:val="007D5555"/>
  </w:style>
  <w:style w:type="paragraph" w:customStyle="1" w:styleId="Char1CharCharCharCharCharCharCharCharCharCharChar">
    <w:name w:val="Char1 Char Char Char Char Char Char Char Char Char Char Char"/>
    <w:basedOn w:val="a"/>
    <w:rsid w:val="007D5555"/>
    <w:pPr>
      <w:pageBreakBefore/>
      <w:tabs>
        <w:tab w:val="left" w:pos="432"/>
      </w:tabs>
      <w:ind w:left="432" w:hanging="432"/>
    </w:pPr>
    <w:rPr>
      <w:szCs w:val="20"/>
    </w:rPr>
  </w:style>
  <w:style w:type="paragraph" w:styleId="aa">
    <w:name w:val="List Paragraph"/>
    <w:basedOn w:val="a"/>
    <w:qFormat/>
    <w:rsid w:val="007D5555"/>
    <w:pPr>
      <w:ind w:firstLineChars="200" w:firstLine="420"/>
    </w:pPr>
    <w:rPr>
      <w:rFonts w:ascii="Calibri" w:hAnsi="Calibri"/>
      <w:szCs w:val="20"/>
    </w:rPr>
  </w:style>
  <w:style w:type="paragraph" w:customStyle="1" w:styleId="CharChar1CharCharChar">
    <w:name w:val="Char Char1 Char Char Char"/>
    <w:basedOn w:val="a8"/>
    <w:rsid w:val="007D5555"/>
  </w:style>
  <w:style w:type="paragraph" w:customStyle="1" w:styleId="a5">
    <w:name w:val="段"/>
    <w:link w:val="CharChar"/>
    <w:rsid w:val="007D555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b">
    <w:name w:val="Balloon Text"/>
    <w:basedOn w:val="a"/>
    <w:link w:val="Char"/>
    <w:uiPriority w:val="99"/>
    <w:semiHidden/>
    <w:unhideWhenUsed/>
    <w:rsid w:val="00903034"/>
    <w:rPr>
      <w:sz w:val="18"/>
      <w:szCs w:val="18"/>
    </w:rPr>
  </w:style>
  <w:style w:type="character" w:customStyle="1" w:styleId="Char">
    <w:name w:val="批注框文本 Char"/>
    <w:basedOn w:val="a0"/>
    <w:link w:val="ab"/>
    <w:uiPriority w:val="99"/>
    <w:semiHidden/>
    <w:rsid w:val="00903034"/>
    <w:rPr>
      <w:kern w:val="2"/>
      <w:sz w:val="18"/>
      <w:szCs w:val="18"/>
    </w:rPr>
  </w:style>
  <w:style w:type="paragraph" w:customStyle="1" w:styleId="p0">
    <w:name w:val="p0"/>
    <w:basedOn w:val="a"/>
    <w:qFormat/>
    <w:rsid w:val="00526023"/>
    <w:pPr>
      <w:widowControl/>
      <w:jc w:val="left"/>
    </w:pPr>
    <w:rPr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mailto:csc.dzb@holley.c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2963</Words>
  <Characters>952</Characters>
  <Application>Microsoft Office Word</Application>
  <DocSecurity>0</DocSecurity>
  <PresentationFormat/>
  <Lines>7</Lines>
  <Paragraphs>7</Paragraphs>
  <Slides>0</Slides>
  <Notes>0</Notes>
  <HiddenSlides>0</HiddenSlides>
  <MMClips>0</MMClips>
  <ScaleCrop>false</ScaleCrop>
  <Company>holley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30008333</cp:lastModifiedBy>
  <cp:revision>7</cp:revision>
  <cp:lastPrinted>2013-06-07T05:19:00Z</cp:lastPrinted>
  <dcterms:created xsi:type="dcterms:W3CDTF">2014-12-23T01:02:00Z</dcterms:created>
  <dcterms:modified xsi:type="dcterms:W3CDTF">2017-03-29T07:48:00Z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